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828B" w14:textId="17D74148" w:rsidR="00A07B1B" w:rsidRDefault="00A07B1B" w:rsidP="00A07B1B">
      <w:pPr>
        <w:rPr>
          <w:b/>
          <w:bCs/>
          <w:color w:val="660000"/>
          <w:sz w:val="32"/>
          <w:szCs w:val="32"/>
        </w:rPr>
      </w:pPr>
      <w:r>
        <w:rPr>
          <w:b/>
          <w:bCs/>
          <w:color w:val="660000"/>
          <w:sz w:val="32"/>
          <w:szCs w:val="32"/>
        </w:rPr>
        <w:t xml:space="preserve">Instructions for Using the </w:t>
      </w:r>
      <w:r w:rsidR="002D3F6C">
        <w:rPr>
          <w:b/>
          <w:bCs/>
          <w:color w:val="660000"/>
          <w:sz w:val="32"/>
          <w:szCs w:val="32"/>
        </w:rPr>
        <w:t>Asset Prioritization</w:t>
      </w:r>
      <w:r>
        <w:rPr>
          <w:b/>
          <w:bCs/>
          <w:color w:val="660000"/>
          <w:sz w:val="32"/>
          <w:szCs w:val="32"/>
        </w:rPr>
        <w:t xml:space="preserve"> Worksheet</w:t>
      </w:r>
    </w:p>
    <w:p w14:paraId="02EF1B52" w14:textId="5A6984B0" w:rsidR="00E62A1C" w:rsidRPr="00E62A1C" w:rsidRDefault="00E62A1C" w:rsidP="00A07B1B">
      <w:pPr>
        <w:ind w:left="1440" w:hanging="1440"/>
      </w:pPr>
      <w:r>
        <w:rPr>
          <w:b/>
          <w:bCs/>
          <w:sz w:val="28"/>
          <w:szCs w:val="28"/>
        </w:rPr>
        <w:t>Step 1</w:t>
      </w:r>
      <w:r>
        <w:rPr>
          <w:b/>
          <w:bCs/>
          <w:sz w:val="28"/>
          <w:szCs w:val="28"/>
        </w:rPr>
        <w:tab/>
      </w:r>
      <w:r>
        <w:rPr>
          <w:b/>
          <w:bCs/>
        </w:rPr>
        <w:t>Date:</w:t>
      </w:r>
      <w:r>
        <w:t xml:space="preserve">  Enter the date on which the worksheet is either being or updated.  </w:t>
      </w:r>
      <w:r w:rsidRPr="00E62A1C">
        <w:rPr>
          <w:b/>
          <w:bCs/>
          <w:i/>
          <w:iCs/>
        </w:rPr>
        <w:t>This worksheet should be updated annually.</w:t>
      </w:r>
    </w:p>
    <w:p w14:paraId="77330554" w14:textId="55395AD4" w:rsidR="00A07B1B" w:rsidRDefault="00A07B1B" w:rsidP="00A07B1B">
      <w:pPr>
        <w:ind w:left="1440" w:hanging="1440"/>
      </w:pPr>
      <w:r>
        <w:rPr>
          <w:b/>
          <w:bCs/>
          <w:sz w:val="28"/>
          <w:szCs w:val="28"/>
        </w:rPr>
        <w:t xml:space="preserve">Step </w:t>
      </w:r>
      <w:r w:rsidR="00677559">
        <w:rPr>
          <w:b/>
          <w:bCs/>
          <w:sz w:val="28"/>
          <w:szCs w:val="28"/>
        </w:rPr>
        <w:t>2</w:t>
      </w:r>
      <w:r>
        <w:rPr>
          <w:b/>
          <w:bCs/>
          <w:sz w:val="28"/>
          <w:szCs w:val="28"/>
        </w:rPr>
        <w:tab/>
      </w:r>
      <w:r w:rsidR="00677559">
        <w:rPr>
          <w:b/>
          <w:bCs/>
        </w:rPr>
        <w:t>A</w:t>
      </w:r>
      <w:r>
        <w:rPr>
          <w:b/>
          <w:bCs/>
        </w:rPr>
        <w:t>ssets:</w:t>
      </w:r>
      <w:r>
        <w:t xml:space="preserve">  </w:t>
      </w:r>
      <w:r w:rsidR="00677559">
        <w:t>Copy the system’s assets from the System Inventory Worksheet</w:t>
      </w:r>
    </w:p>
    <w:p w14:paraId="7B606B03" w14:textId="3B3209CB" w:rsidR="00A07B1B" w:rsidRPr="00677559" w:rsidRDefault="00A07B1B" w:rsidP="00A07B1B">
      <w:pPr>
        <w:ind w:left="1440" w:hanging="1440"/>
        <w:rPr>
          <w:i/>
          <w:iCs/>
        </w:rPr>
      </w:pPr>
      <w:r>
        <w:rPr>
          <w:b/>
          <w:bCs/>
          <w:sz w:val="28"/>
          <w:szCs w:val="28"/>
        </w:rPr>
        <w:t xml:space="preserve">Step </w:t>
      </w:r>
      <w:r w:rsidR="00677559">
        <w:rPr>
          <w:b/>
          <w:bCs/>
          <w:sz w:val="28"/>
          <w:szCs w:val="28"/>
        </w:rPr>
        <w:t>3</w:t>
      </w:r>
      <w:r>
        <w:rPr>
          <w:b/>
          <w:bCs/>
          <w:sz w:val="28"/>
          <w:szCs w:val="28"/>
        </w:rPr>
        <w:tab/>
      </w:r>
      <w:r w:rsidR="00677559">
        <w:rPr>
          <w:b/>
          <w:bCs/>
        </w:rPr>
        <w:t>Remaining</w:t>
      </w:r>
      <w:r>
        <w:rPr>
          <w:b/>
          <w:bCs/>
        </w:rPr>
        <w:t xml:space="preserve"> useful life:</w:t>
      </w:r>
      <w:r>
        <w:t xml:space="preserve">  </w:t>
      </w:r>
      <w:r w:rsidR="00677559">
        <w:t xml:space="preserve">For each of the assets, copy the </w:t>
      </w:r>
      <w:r w:rsidR="00677559">
        <w:rPr>
          <w:b/>
          <w:bCs/>
        </w:rPr>
        <w:t xml:space="preserve">Remaining </w:t>
      </w:r>
      <w:r w:rsidR="002A3B82">
        <w:rPr>
          <w:b/>
          <w:bCs/>
        </w:rPr>
        <w:t>U</w:t>
      </w:r>
      <w:r w:rsidR="00677559">
        <w:rPr>
          <w:b/>
          <w:bCs/>
        </w:rPr>
        <w:t xml:space="preserve">seful </w:t>
      </w:r>
      <w:r w:rsidR="002A3B82">
        <w:rPr>
          <w:b/>
          <w:bCs/>
        </w:rPr>
        <w:t>L</w:t>
      </w:r>
      <w:r w:rsidR="00677559">
        <w:rPr>
          <w:b/>
          <w:bCs/>
        </w:rPr>
        <w:t>ife</w:t>
      </w:r>
      <w:r w:rsidR="00677559">
        <w:t xml:space="preserve"> value from the System Inventory Worksheet</w:t>
      </w:r>
    </w:p>
    <w:p w14:paraId="3CF649E7" w14:textId="1DBA987E" w:rsidR="00A07B1B" w:rsidRDefault="00A07B1B" w:rsidP="00A07B1B">
      <w:pPr>
        <w:ind w:left="1440" w:hanging="1440"/>
      </w:pPr>
      <w:r>
        <w:rPr>
          <w:b/>
          <w:bCs/>
          <w:sz w:val="28"/>
          <w:szCs w:val="28"/>
        </w:rPr>
        <w:t xml:space="preserve">Step </w:t>
      </w:r>
      <w:r w:rsidR="00677559">
        <w:rPr>
          <w:b/>
          <w:bCs/>
          <w:sz w:val="28"/>
          <w:szCs w:val="28"/>
        </w:rPr>
        <w:t>4</w:t>
      </w:r>
      <w:r>
        <w:rPr>
          <w:b/>
          <w:bCs/>
          <w:sz w:val="28"/>
          <w:szCs w:val="28"/>
        </w:rPr>
        <w:tab/>
      </w:r>
      <w:r w:rsidR="00677559">
        <w:rPr>
          <w:b/>
          <w:bCs/>
        </w:rPr>
        <w:t>Importance</w:t>
      </w:r>
      <w:r>
        <w:rPr>
          <w:b/>
          <w:bCs/>
        </w:rPr>
        <w:t>:</w:t>
      </w:r>
      <w:r>
        <w:t xml:space="preserve">  </w:t>
      </w:r>
      <w:r w:rsidR="00677559">
        <w:t xml:space="preserve">Briefly describe the importance of each of the assets to the operation of the system and the protection of public health.  Assets that are required in order to keep the system running are usually more important than those that just make operation more efficient.  We suggest assigning a score between 1 and 5 (with 1 being the most important) to </w:t>
      </w:r>
      <w:r w:rsidR="0032122F">
        <w:t>denote the importance of each asset and to aid in prioritization.</w:t>
      </w:r>
    </w:p>
    <w:p w14:paraId="4F7DE77A" w14:textId="3379B157" w:rsidR="00A07B1B" w:rsidRDefault="00A07B1B" w:rsidP="00A07B1B">
      <w:pPr>
        <w:ind w:left="1440" w:hanging="1440"/>
      </w:pPr>
      <w:r>
        <w:rPr>
          <w:b/>
          <w:bCs/>
          <w:sz w:val="28"/>
          <w:szCs w:val="28"/>
        </w:rPr>
        <w:t xml:space="preserve">Step </w:t>
      </w:r>
      <w:r w:rsidR="0032122F">
        <w:rPr>
          <w:b/>
          <w:bCs/>
          <w:sz w:val="28"/>
          <w:szCs w:val="28"/>
        </w:rPr>
        <w:t>5</w:t>
      </w:r>
      <w:r>
        <w:rPr>
          <w:b/>
          <w:bCs/>
          <w:sz w:val="28"/>
          <w:szCs w:val="28"/>
        </w:rPr>
        <w:tab/>
      </w:r>
      <w:r w:rsidR="0032122F">
        <w:rPr>
          <w:b/>
          <w:bCs/>
        </w:rPr>
        <w:t>Redundancy</w:t>
      </w:r>
      <w:r>
        <w:rPr>
          <w:b/>
          <w:bCs/>
        </w:rPr>
        <w:t>:</w:t>
      </w:r>
      <w:r>
        <w:t xml:space="preserve">  Briefly describe the </w:t>
      </w:r>
      <w:r w:rsidR="0032122F">
        <w:t xml:space="preserve">redundancy of each of the assets.  Are there assets that can do the same job, even if they cannot do it as well?  We suggest </w:t>
      </w:r>
      <w:r w:rsidR="002A3B82">
        <w:t>assigning a score representing the number of levels of redundancy for the asset.  For example, the Well #1 pressure tank has a redundancy score of 2 because there is an elevated tank at Well #2.  The chlorinator at Well #2 has a redundancy score of 1 because the well and treatment facility at Well #1 is inoperable.</w:t>
      </w:r>
    </w:p>
    <w:p w14:paraId="2C2614E1" w14:textId="523B824E" w:rsidR="00A07B1B" w:rsidRDefault="00A07B1B" w:rsidP="00A07B1B">
      <w:pPr>
        <w:ind w:left="1440" w:hanging="1440"/>
      </w:pPr>
      <w:r>
        <w:rPr>
          <w:b/>
          <w:bCs/>
          <w:sz w:val="28"/>
          <w:szCs w:val="28"/>
        </w:rPr>
        <w:t xml:space="preserve">Step </w:t>
      </w:r>
      <w:r w:rsidR="002A3B82">
        <w:rPr>
          <w:b/>
          <w:bCs/>
          <w:sz w:val="28"/>
          <w:szCs w:val="28"/>
        </w:rPr>
        <w:t>6</w:t>
      </w:r>
      <w:r>
        <w:rPr>
          <w:b/>
          <w:bCs/>
          <w:sz w:val="28"/>
          <w:szCs w:val="28"/>
        </w:rPr>
        <w:tab/>
      </w:r>
      <w:r w:rsidR="002A3B82">
        <w:rPr>
          <w:b/>
          <w:bCs/>
        </w:rPr>
        <w:t>Priority</w:t>
      </w:r>
      <w:r>
        <w:rPr>
          <w:b/>
          <w:bCs/>
        </w:rPr>
        <w:t>:</w:t>
      </w:r>
      <w:r>
        <w:t xml:space="preserve">  </w:t>
      </w:r>
      <w:r w:rsidR="002A3B82">
        <w:t>Consider remaining useful life, importance, redundancy, and other important factors to rank the assets in terms of how important it is to reserve money for their repair/refurbishment/replacement.  Consider the following rules of thumb:</w:t>
      </w:r>
    </w:p>
    <w:p w14:paraId="15FBBAB6" w14:textId="2A04EA82" w:rsidR="002A3B82" w:rsidRPr="002A3B82" w:rsidRDefault="002A3B82" w:rsidP="002A3B82">
      <w:pPr>
        <w:pStyle w:val="ListParagraph"/>
        <w:numPr>
          <w:ilvl w:val="0"/>
          <w:numId w:val="2"/>
        </w:numPr>
        <w:ind w:left="1800"/>
        <w:rPr>
          <w:i/>
          <w:iCs/>
        </w:rPr>
      </w:pPr>
      <w:r>
        <w:t xml:space="preserve">Assets with a shorter </w:t>
      </w:r>
      <w:r>
        <w:rPr>
          <w:b/>
          <w:bCs/>
        </w:rPr>
        <w:t>Remaining useful life</w:t>
      </w:r>
      <w:r>
        <w:t xml:space="preserve"> should have a higher priority (a lower score) because you will need to rehabilitate or replace them relatively soon.</w:t>
      </w:r>
    </w:p>
    <w:p w14:paraId="73CE1E17" w14:textId="2D400A85" w:rsidR="002A3B82" w:rsidRPr="002A3B82" w:rsidRDefault="002A3B82" w:rsidP="002A3B82">
      <w:pPr>
        <w:pStyle w:val="ListParagraph"/>
        <w:numPr>
          <w:ilvl w:val="0"/>
          <w:numId w:val="2"/>
        </w:numPr>
        <w:ind w:left="1800"/>
        <w:rPr>
          <w:i/>
          <w:iCs/>
        </w:rPr>
      </w:pPr>
      <w:r>
        <w:t>Assets that are more important to the ability to deliver safe water should have a high priority (a lower score0 because of public health protection goals.</w:t>
      </w:r>
    </w:p>
    <w:p w14:paraId="189A4F1A" w14:textId="122ED008" w:rsidR="002A3B82" w:rsidRPr="002A3B82" w:rsidRDefault="002A3B82" w:rsidP="002A3B82">
      <w:pPr>
        <w:pStyle w:val="ListParagraph"/>
        <w:numPr>
          <w:ilvl w:val="0"/>
          <w:numId w:val="2"/>
        </w:numPr>
        <w:ind w:left="1800"/>
        <w:rPr>
          <w:i/>
          <w:iCs/>
        </w:rPr>
      </w:pPr>
      <w:r>
        <w:t>Assets for which there is less redundancy should have a higher priority (a lower score) because you system will have trouble continuing to operate without them.</w:t>
      </w:r>
    </w:p>
    <w:p w14:paraId="07D0C5EE" w14:textId="7C270A6D" w:rsidR="002A3B82" w:rsidRPr="000617CB" w:rsidRDefault="002A3B82" w:rsidP="002A3B82">
      <w:pPr>
        <w:ind w:left="1440"/>
      </w:pPr>
      <w:r>
        <w:t xml:space="preserve">If you assigned an </w:t>
      </w:r>
      <w:r>
        <w:rPr>
          <w:b/>
          <w:bCs/>
        </w:rPr>
        <w:t>Importance</w:t>
      </w:r>
      <w:r>
        <w:t xml:space="preserve"> score and a </w:t>
      </w:r>
      <w:r>
        <w:rPr>
          <w:b/>
          <w:bCs/>
        </w:rPr>
        <w:t>Redundancy</w:t>
      </w:r>
      <w:r>
        <w:t xml:space="preserve"> score for each asset, then a quick way to develop at least a first draft of the assets’ priority for reserving funds is to multiply the </w:t>
      </w:r>
      <w:r>
        <w:rPr>
          <w:b/>
          <w:bCs/>
        </w:rPr>
        <w:t>Remaining Useful Life</w:t>
      </w:r>
      <w:r>
        <w:t xml:space="preserve"> times </w:t>
      </w:r>
      <w:r>
        <w:rPr>
          <w:b/>
          <w:bCs/>
        </w:rPr>
        <w:t>Importance</w:t>
      </w:r>
      <w:r>
        <w:t xml:space="preserve"> score times </w:t>
      </w:r>
      <w:r>
        <w:rPr>
          <w:b/>
          <w:bCs/>
        </w:rPr>
        <w:t>Redundancy</w:t>
      </w:r>
      <w:r>
        <w:t xml:space="preserve"> score.  </w:t>
      </w:r>
      <w:r w:rsidR="000617CB">
        <w:t xml:space="preserve">The lowest </w:t>
      </w:r>
      <w:r w:rsidR="000617CB">
        <w:rPr>
          <w:b/>
          <w:bCs/>
        </w:rPr>
        <w:t>Priority</w:t>
      </w:r>
      <w:r w:rsidR="000617CB">
        <w:t xml:space="preserve"> scores would be the most important to immediately address in reserving funds.</w:t>
      </w:r>
    </w:p>
    <w:sectPr w:rsidR="002A3B82" w:rsidRPr="000617CB" w:rsidSect="00A07B1B">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14D"/>
    <w:multiLevelType w:val="hybridMultilevel"/>
    <w:tmpl w:val="B5586314"/>
    <w:lvl w:ilvl="0" w:tplc="BB6A7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9C1613"/>
    <w:multiLevelType w:val="hybridMultilevel"/>
    <w:tmpl w:val="1CE6F4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28421282">
    <w:abstractNumId w:val="0"/>
  </w:num>
  <w:num w:numId="2" w16cid:durableId="40823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1B"/>
    <w:rsid w:val="000617CB"/>
    <w:rsid w:val="002A3B82"/>
    <w:rsid w:val="002D3F6C"/>
    <w:rsid w:val="0032122F"/>
    <w:rsid w:val="00677559"/>
    <w:rsid w:val="00A07B1B"/>
    <w:rsid w:val="00D07E2A"/>
    <w:rsid w:val="00E6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072E"/>
  <w15:chartTrackingRefBased/>
  <w15:docId w15:val="{4A98365D-BA7B-4D48-BCA6-FEFE233F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1B"/>
  </w:style>
  <w:style w:type="paragraph" w:styleId="Heading1">
    <w:name w:val="heading 1"/>
    <w:basedOn w:val="Normal"/>
    <w:next w:val="Normal"/>
    <w:link w:val="Heading1Char"/>
    <w:uiPriority w:val="9"/>
    <w:qFormat/>
    <w:rsid w:val="00A07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B1B"/>
    <w:rPr>
      <w:rFonts w:eastAsiaTheme="majorEastAsia" w:cstheme="majorBidi"/>
      <w:color w:val="272727" w:themeColor="text1" w:themeTint="D8"/>
    </w:rPr>
  </w:style>
  <w:style w:type="paragraph" w:styleId="Title">
    <w:name w:val="Title"/>
    <w:basedOn w:val="Normal"/>
    <w:next w:val="Normal"/>
    <w:link w:val="TitleChar"/>
    <w:uiPriority w:val="10"/>
    <w:qFormat/>
    <w:rsid w:val="00A07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B1B"/>
    <w:pPr>
      <w:spacing w:before="160"/>
      <w:jc w:val="center"/>
    </w:pPr>
    <w:rPr>
      <w:i/>
      <w:iCs/>
      <w:color w:val="404040" w:themeColor="text1" w:themeTint="BF"/>
    </w:rPr>
  </w:style>
  <w:style w:type="character" w:customStyle="1" w:styleId="QuoteChar">
    <w:name w:val="Quote Char"/>
    <w:basedOn w:val="DefaultParagraphFont"/>
    <w:link w:val="Quote"/>
    <w:uiPriority w:val="29"/>
    <w:rsid w:val="00A07B1B"/>
    <w:rPr>
      <w:i/>
      <w:iCs/>
      <w:color w:val="404040" w:themeColor="text1" w:themeTint="BF"/>
    </w:rPr>
  </w:style>
  <w:style w:type="paragraph" w:styleId="ListParagraph">
    <w:name w:val="List Paragraph"/>
    <w:basedOn w:val="Normal"/>
    <w:uiPriority w:val="34"/>
    <w:qFormat/>
    <w:rsid w:val="00A07B1B"/>
    <w:pPr>
      <w:ind w:left="720"/>
      <w:contextualSpacing/>
    </w:pPr>
  </w:style>
  <w:style w:type="character" w:styleId="IntenseEmphasis">
    <w:name w:val="Intense Emphasis"/>
    <w:basedOn w:val="DefaultParagraphFont"/>
    <w:uiPriority w:val="21"/>
    <w:qFormat/>
    <w:rsid w:val="00A07B1B"/>
    <w:rPr>
      <w:i/>
      <w:iCs/>
      <w:color w:val="0F4761" w:themeColor="accent1" w:themeShade="BF"/>
    </w:rPr>
  </w:style>
  <w:style w:type="paragraph" w:styleId="IntenseQuote">
    <w:name w:val="Intense Quote"/>
    <w:basedOn w:val="Normal"/>
    <w:next w:val="Normal"/>
    <w:link w:val="IntenseQuoteChar"/>
    <w:uiPriority w:val="30"/>
    <w:qFormat/>
    <w:rsid w:val="00A07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B1B"/>
    <w:rPr>
      <w:i/>
      <w:iCs/>
      <w:color w:val="0F4761" w:themeColor="accent1" w:themeShade="BF"/>
    </w:rPr>
  </w:style>
  <w:style w:type="character" w:styleId="IntenseReference">
    <w:name w:val="Intense Reference"/>
    <w:basedOn w:val="DefaultParagraphFont"/>
    <w:uiPriority w:val="32"/>
    <w:qFormat/>
    <w:rsid w:val="00A07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Barefield, Alan</dc:creator>
  <cp:keywords/>
  <dc:description/>
  <cp:lastModifiedBy>Barefield, Alan</cp:lastModifiedBy>
  <cp:revision>3</cp:revision>
  <dcterms:created xsi:type="dcterms:W3CDTF">2025-03-05T18:25:00Z</dcterms:created>
  <dcterms:modified xsi:type="dcterms:W3CDTF">2025-03-05T19:13:00Z</dcterms:modified>
</cp:coreProperties>
</file>